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4307" w14:textId="77777777" w:rsidR="000C64E7" w:rsidRPr="00800462" w:rsidRDefault="000C64E7" w:rsidP="000C64E7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901A8A5" wp14:editId="2FAFAA05">
            <wp:extent cx="502942" cy="684000"/>
            <wp:effectExtent l="0" t="0" r="0" b="1905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B723631" w14:textId="77777777" w:rsidR="000C64E7" w:rsidRPr="00800462" w:rsidRDefault="000C64E7" w:rsidP="000C64E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795B6B0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E6351" w14:textId="34BEE8C2" w:rsidR="000C64E7" w:rsidRPr="00DF197A" w:rsidRDefault="000C64E7" w:rsidP="000C64E7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F2399D">
        <w:rPr>
          <w:rFonts w:ascii="Times New Roman" w:hAnsi="Times New Roman" w:cs="Times New Roman"/>
          <w:sz w:val="24"/>
          <w:szCs w:val="24"/>
        </w:rPr>
        <w:t>20. ožujka</w:t>
      </w:r>
      <w:bookmarkStart w:id="0" w:name="_GoBack"/>
      <w:bookmarkEnd w:id="0"/>
      <w:r w:rsidRPr="004238F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6284EB0C" w14:textId="77777777" w:rsidR="000C64E7" w:rsidRPr="00800462" w:rsidRDefault="000C64E7" w:rsidP="000C64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3A1649" w14:textId="77777777" w:rsidR="000C64E7" w:rsidRPr="00800462" w:rsidRDefault="000C64E7" w:rsidP="000C64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75A9B6" w14:textId="77777777" w:rsidR="000C64E7" w:rsidRPr="00800462" w:rsidRDefault="000C64E7" w:rsidP="000C64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FC97FE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64E7" w:rsidRPr="00800462" w14:paraId="33E839C8" w14:textId="77777777" w:rsidTr="00AB605A">
        <w:tc>
          <w:tcPr>
            <w:tcW w:w="1951" w:type="dxa"/>
          </w:tcPr>
          <w:p w14:paraId="685F9BE6" w14:textId="77777777" w:rsidR="000C64E7" w:rsidRPr="00800462" w:rsidRDefault="000C64E7" w:rsidP="00AB605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ECC256" w14:textId="77777777" w:rsidR="000C64E7" w:rsidRPr="00800462" w:rsidRDefault="000C64E7" w:rsidP="00AB605A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6EFD6DA4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64E7" w:rsidRPr="00800462" w14:paraId="42D3E2FF" w14:textId="77777777" w:rsidTr="00AB605A">
        <w:tc>
          <w:tcPr>
            <w:tcW w:w="1951" w:type="dxa"/>
          </w:tcPr>
          <w:p w14:paraId="0B64316E" w14:textId="77777777" w:rsidR="000C64E7" w:rsidRPr="00800462" w:rsidRDefault="000C64E7" w:rsidP="00AB605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C8FE63" w14:textId="473A040F" w:rsidR="000C64E7" w:rsidRPr="00800462" w:rsidRDefault="000C64E7" w:rsidP="00AB605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donošenju </w:t>
            </w:r>
            <w:r w:rsidRPr="00AB225D">
              <w:rPr>
                <w:sz w:val="24"/>
                <w:szCs w:val="24"/>
              </w:rPr>
              <w:t xml:space="preserve">Programa državne potpore </w:t>
            </w:r>
            <w:r>
              <w:rPr>
                <w:sz w:val="24"/>
                <w:szCs w:val="24"/>
              </w:rPr>
              <w:t>sektoru stočarstva zbog narušenog proizvodnog potencijala</w:t>
            </w:r>
          </w:p>
        </w:tc>
      </w:tr>
    </w:tbl>
    <w:p w14:paraId="55B831F8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61CF10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155BB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2B442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A3333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B0299" w14:textId="77777777" w:rsidR="000C64E7" w:rsidRPr="00800462" w:rsidRDefault="000C64E7" w:rsidP="000C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F5D9C" w14:textId="77777777" w:rsidR="000C64E7" w:rsidRDefault="000C64E7" w:rsidP="000C64E7">
      <w:pPr>
        <w:pStyle w:val="Header"/>
      </w:pPr>
    </w:p>
    <w:p w14:paraId="5046DBB9" w14:textId="77777777" w:rsidR="000C64E7" w:rsidRDefault="000C64E7" w:rsidP="000C64E7"/>
    <w:p w14:paraId="49682EEF" w14:textId="77777777" w:rsidR="000C64E7" w:rsidRDefault="000C64E7" w:rsidP="000C64E7">
      <w:pPr>
        <w:jc w:val="right"/>
        <w:rPr>
          <w:rFonts w:ascii="Times New Roman" w:hAnsi="Times New Roman" w:cs="Times New Roman"/>
          <w:i/>
        </w:rPr>
        <w:sectPr w:rsidR="000C64E7" w:rsidSect="00F40F8D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DD61CA" w14:textId="77777777" w:rsidR="000C64E7" w:rsidRDefault="000C64E7" w:rsidP="000C64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13FD497E" w14:textId="77777777" w:rsidR="000C64E7" w:rsidRPr="001F39EF" w:rsidRDefault="000C64E7" w:rsidP="000C64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F928B5" w14:textId="77777777" w:rsidR="000C64E7" w:rsidRDefault="000C64E7" w:rsidP="000C64E7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</w:p>
    <w:p w14:paraId="4F9BA1F6" w14:textId="3C47CE9F" w:rsidR="000C64E7" w:rsidRDefault="000C64E7" w:rsidP="00904A68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39. stavka 2. Zakona o </w:t>
      </w:r>
      <w:r w:rsidRPr="0007384D">
        <w:rPr>
          <w:color w:val="auto"/>
          <w:sz w:val="24"/>
          <w:szCs w:val="24"/>
        </w:rPr>
        <w:t xml:space="preserve">poljoprivredi </w:t>
      </w:r>
      <w:r>
        <w:rPr>
          <w:color w:val="auto"/>
          <w:sz w:val="24"/>
          <w:szCs w:val="24"/>
        </w:rPr>
        <w:t>(„Narodne novine“, br. 118/18.</w:t>
      </w:r>
      <w:r w:rsidRPr="0007384D">
        <w:rPr>
          <w:color w:val="auto"/>
          <w:sz w:val="24"/>
          <w:szCs w:val="24"/>
        </w:rPr>
        <w:t>, 42/20</w:t>
      </w:r>
      <w:r>
        <w:rPr>
          <w:color w:val="auto"/>
          <w:sz w:val="24"/>
          <w:szCs w:val="24"/>
        </w:rPr>
        <w:t>.</w:t>
      </w:r>
      <w:r w:rsidRPr="0007384D">
        <w:rPr>
          <w:color w:val="auto"/>
          <w:sz w:val="24"/>
          <w:szCs w:val="24"/>
        </w:rPr>
        <w:t>, 127/20</w:t>
      </w:r>
      <w:r>
        <w:rPr>
          <w:color w:val="auto"/>
          <w:sz w:val="24"/>
          <w:szCs w:val="24"/>
        </w:rPr>
        <w:t>. -</w:t>
      </w:r>
      <w:r w:rsidRPr="0007384D">
        <w:rPr>
          <w:color w:val="auto"/>
          <w:sz w:val="24"/>
          <w:szCs w:val="24"/>
        </w:rPr>
        <w:t xml:space="preserve"> Odluka Ustavnog suda Republike Hrvatske</w:t>
      </w:r>
      <w:r>
        <w:rPr>
          <w:color w:val="auto"/>
          <w:sz w:val="24"/>
          <w:szCs w:val="24"/>
        </w:rPr>
        <w:t xml:space="preserve">, </w:t>
      </w:r>
      <w:r w:rsidRPr="0007384D">
        <w:rPr>
          <w:color w:val="auto"/>
          <w:sz w:val="24"/>
          <w:szCs w:val="24"/>
        </w:rPr>
        <w:t>52/21</w:t>
      </w:r>
      <w:r>
        <w:rPr>
          <w:color w:val="auto"/>
          <w:sz w:val="24"/>
          <w:szCs w:val="24"/>
        </w:rPr>
        <w:t>. i 152/22.</w:t>
      </w:r>
      <w:r w:rsidRPr="0007384D">
        <w:rPr>
          <w:color w:val="auto"/>
          <w:sz w:val="24"/>
          <w:szCs w:val="24"/>
        </w:rPr>
        <w:t>)</w:t>
      </w:r>
      <w:r w:rsidR="00A8693D">
        <w:rPr>
          <w:color w:val="auto"/>
          <w:sz w:val="24"/>
          <w:szCs w:val="24"/>
        </w:rPr>
        <w:t xml:space="preserve">, te </w:t>
      </w:r>
      <w:r w:rsidR="00A8693D" w:rsidRPr="00A8693D">
        <w:rPr>
          <w:color w:val="auto"/>
          <w:sz w:val="24"/>
          <w:szCs w:val="24"/>
        </w:rPr>
        <w:t>članka 1. i članka 31. stavka 2. Zakona o Vladi Republike Hrvatske („Narodne novine“, br. 150/11., 119/14., 93/16., 116/18. i 80/22)</w:t>
      </w:r>
      <w:r>
        <w:rPr>
          <w:color w:val="auto"/>
          <w:sz w:val="24"/>
          <w:szCs w:val="24"/>
        </w:rPr>
        <w:t xml:space="preserve">, </w:t>
      </w:r>
      <w:r w:rsidRPr="00D2797E">
        <w:rPr>
          <w:color w:val="auto"/>
          <w:sz w:val="24"/>
          <w:szCs w:val="24"/>
        </w:rPr>
        <w:t xml:space="preserve">Vlada Republike Hrvatske je na sjednici </w:t>
      </w:r>
      <w:r w:rsidRPr="001F39EF">
        <w:rPr>
          <w:color w:val="auto"/>
          <w:sz w:val="24"/>
          <w:szCs w:val="24"/>
        </w:rPr>
        <w:t xml:space="preserve">održanoj ________________ </w:t>
      </w:r>
      <w:r w:rsidR="00D46520">
        <w:rPr>
          <w:color w:val="auto"/>
          <w:sz w:val="24"/>
          <w:szCs w:val="24"/>
        </w:rPr>
        <w:t xml:space="preserve">2024. </w:t>
      </w:r>
      <w:r w:rsidRPr="001F39EF">
        <w:rPr>
          <w:color w:val="auto"/>
          <w:sz w:val="24"/>
          <w:szCs w:val="24"/>
        </w:rPr>
        <w:t>donijela</w:t>
      </w:r>
    </w:p>
    <w:p w14:paraId="20A13E19" w14:textId="77777777" w:rsidR="000C64E7" w:rsidRPr="001F39EF" w:rsidRDefault="000C64E7" w:rsidP="000C64E7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4D815DA" w14:textId="77777777" w:rsidR="000C64E7" w:rsidRDefault="000C64E7" w:rsidP="000C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50CB450E" w14:textId="77777777" w:rsidR="000C64E7" w:rsidRPr="001F39EF" w:rsidRDefault="000C64E7" w:rsidP="000C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50367" w14:textId="1F4A8FD1" w:rsidR="000C64E7" w:rsidRDefault="000C64E7" w:rsidP="000C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5583B">
        <w:rPr>
          <w:rFonts w:ascii="Times New Roman" w:hAnsi="Times New Roman" w:cs="Times New Roman"/>
          <w:b/>
          <w:sz w:val="24"/>
          <w:szCs w:val="24"/>
        </w:rPr>
        <w:t xml:space="preserve">rograma državne potpore </w:t>
      </w:r>
      <w:r>
        <w:rPr>
          <w:rFonts w:ascii="Times New Roman" w:hAnsi="Times New Roman" w:cs="Times New Roman"/>
          <w:b/>
          <w:sz w:val="24"/>
          <w:szCs w:val="24"/>
        </w:rPr>
        <w:t>sektoru stočarstva zbog narušenog proizvodnog potencijala</w:t>
      </w:r>
    </w:p>
    <w:p w14:paraId="24004DAD" w14:textId="77777777" w:rsidR="000C64E7" w:rsidRDefault="000C64E7" w:rsidP="000C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D7701" w14:textId="77777777" w:rsidR="00B31661" w:rsidRDefault="00B31661" w:rsidP="000C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B5B9" w14:textId="77777777" w:rsidR="000C64E7" w:rsidRDefault="000C64E7" w:rsidP="00DC0E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1DAFA9B" w14:textId="0EDD8066" w:rsidR="000C64E7" w:rsidRDefault="000C64E7" w:rsidP="00DC0E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>
        <w:rPr>
          <w:rFonts w:ascii="Times New Roman" w:hAnsi="Times New Roman" w:cs="Times New Roman"/>
          <w:sz w:val="24"/>
          <w:szCs w:val="24"/>
        </w:rPr>
        <w:t>Program državne potpore sektoru stočarstva zbog narušenog proizvodnog potencijala</w:t>
      </w:r>
      <w:r w:rsidR="00F55721">
        <w:rPr>
          <w:rFonts w:ascii="Times New Roman" w:hAnsi="Times New Roman" w:cs="Times New Roman"/>
          <w:sz w:val="24"/>
          <w:szCs w:val="24"/>
        </w:rPr>
        <w:t xml:space="preserve"> </w:t>
      </w:r>
      <w:r w:rsidR="00F55721" w:rsidRPr="007D1D08">
        <w:rPr>
          <w:rFonts w:ascii="Times New Roman" w:hAnsi="Times New Roman" w:cs="Times New Roman"/>
          <w:sz w:val="24"/>
          <w:szCs w:val="24"/>
        </w:rPr>
        <w:t>(u daljnjem tekstu: Program)</w:t>
      </w:r>
      <w:r w:rsidRPr="001F39E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>
        <w:rPr>
          <w:rFonts w:ascii="Times New Roman" w:hAnsi="Times New Roman" w:cs="Times New Roman"/>
          <w:sz w:val="24"/>
          <w:szCs w:val="24"/>
        </w:rPr>
        <w:t>KLASA:</w:t>
      </w:r>
      <w:r w:rsidR="00150C75">
        <w:rPr>
          <w:rFonts w:ascii="Times New Roman" w:hAnsi="Times New Roman" w:cs="Times New Roman"/>
          <w:sz w:val="24"/>
          <w:szCs w:val="24"/>
        </w:rPr>
        <w:t xml:space="preserve"> </w:t>
      </w:r>
      <w:r w:rsidR="00BE04EA">
        <w:rPr>
          <w:rFonts w:ascii="Times New Roman" w:hAnsi="Times New Roman" w:cs="Times New Roman"/>
          <w:sz w:val="24"/>
          <w:szCs w:val="24"/>
        </w:rPr>
        <w:t>326-01/24</w:t>
      </w:r>
      <w:r w:rsidR="004F2A42">
        <w:rPr>
          <w:rFonts w:ascii="Times New Roman" w:hAnsi="Times New Roman" w:cs="Times New Roman"/>
          <w:sz w:val="24"/>
          <w:szCs w:val="24"/>
        </w:rPr>
        <w:t>-01/7</w:t>
      </w:r>
      <w:r>
        <w:rPr>
          <w:rFonts w:ascii="Times New Roman" w:hAnsi="Times New Roman" w:cs="Times New Roman"/>
          <w:sz w:val="24"/>
          <w:szCs w:val="24"/>
        </w:rPr>
        <w:t>, URBROJ:</w:t>
      </w:r>
      <w:r w:rsidR="00150C75">
        <w:rPr>
          <w:rFonts w:ascii="Times New Roman" w:hAnsi="Times New Roman" w:cs="Times New Roman"/>
          <w:sz w:val="24"/>
          <w:szCs w:val="24"/>
        </w:rPr>
        <w:t xml:space="preserve"> </w:t>
      </w:r>
      <w:r w:rsidR="004F2A42">
        <w:rPr>
          <w:rFonts w:ascii="Times New Roman" w:hAnsi="Times New Roman" w:cs="Times New Roman"/>
          <w:sz w:val="24"/>
          <w:szCs w:val="24"/>
        </w:rPr>
        <w:t>525-13/859-24-2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D14689">
        <w:rPr>
          <w:rFonts w:ascii="Times New Roman" w:hAnsi="Times New Roman" w:cs="Times New Roman"/>
          <w:sz w:val="24"/>
          <w:szCs w:val="24"/>
        </w:rPr>
        <w:t>12</w:t>
      </w:r>
      <w:r w:rsidR="00904A68">
        <w:rPr>
          <w:rFonts w:ascii="Times New Roman" w:hAnsi="Times New Roman" w:cs="Times New Roman"/>
          <w:sz w:val="24"/>
          <w:szCs w:val="24"/>
        </w:rPr>
        <w:t>.</w:t>
      </w:r>
      <w:r w:rsidR="00150C75">
        <w:rPr>
          <w:rFonts w:ascii="Times New Roman" w:hAnsi="Times New Roman" w:cs="Times New Roman"/>
          <w:sz w:val="24"/>
          <w:szCs w:val="24"/>
        </w:rPr>
        <w:t xml:space="preserve"> </w:t>
      </w:r>
      <w:r w:rsidR="00904A68">
        <w:rPr>
          <w:rFonts w:ascii="Times New Roman" w:hAnsi="Times New Roman" w:cs="Times New Roman"/>
          <w:sz w:val="24"/>
          <w:szCs w:val="24"/>
        </w:rPr>
        <w:t xml:space="preserve">ožujka </w:t>
      </w:r>
      <w:r w:rsidRPr="00CE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14:paraId="18CCCF13" w14:textId="77777777" w:rsidR="000C64E7" w:rsidRPr="001F39EF" w:rsidRDefault="000C64E7" w:rsidP="00DC0E25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30B950" w14:textId="77777777" w:rsidR="000C64E7" w:rsidRDefault="000C64E7" w:rsidP="00DC0E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76716BA" w14:textId="3DB74F6C" w:rsidR="00F55721" w:rsidRDefault="000C64E7" w:rsidP="00DC0E25">
      <w:pPr>
        <w:spacing w:after="120" w:line="240" w:lineRule="auto"/>
        <w:jc w:val="both"/>
        <w:rPr>
          <w:rStyle w:val="zadanifontodlomka-000002"/>
        </w:rPr>
      </w:pPr>
      <w:r w:rsidRPr="00382C4E">
        <w:rPr>
          <w:rFonts w:ascii="Times New Roman" w:hAnsi="Times New Roman" w:cs="Times New Roman"/>
          <w:sz w:val="24"/>
          <w:szCs w:val="24"/>
        </w:rPr>
        <w:t xml:space="preserve">Ukupna sredstva za provedbu Programa iznose </w:t>
      </w:r>
      <w:r w:rsidR="00F5572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.050.000,00</w:t>
      </w:r>
      <w:r w:rsidRPr="00382C4E">
        <w:rPr>
          <w:rFonts w:ascii="Times New Roman" w:hAnsi="Times New Roman" w:cs="Times New Roman"/>
          <w:sz w:val="24"/>
          <w:szCs w:val="24"/>
        </w:rPr>
        <w:t xml:space="preserve"> eura</w:t>
      </w:r>
      <w:r w:rsidR="0061710A">
        <w:rPr>
          <w:rFonts w:ascii="Times New Roman" w:hAnsi="Times New Roman" w:cs="Times New Roman"/>
          <w:sz w:val="24"/>
          <w:szCs w:val="24"/>
        </w:rPr>
        <w:t xml:space="preserve"> i osigurana</w:t>
      </w:r>
      <w:bookmarkStart w:id="1" w:name="_Hlk161236361"/>
      <w:r w:rsidR="00F55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C75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F55721" w:rsidRPr="00C20967">
        <w:rPr>
          <w:rFonts w:ascii="Times New Roman" w:eastAsia="Times New Roman" w:hAnsi="Times New Roman" w:cs="Times New Roman"/>
          <w:sz w:val="24"/>
          <w:szCs w:val="24"/>
        </w:rPr>
        <w:t>u Državnom proračunu Republike Hrvatske</w:t>
      </w:r>
      <w:r w:rsidR="00F55721">
        <w:rPr>
          <w:rFonts w:ascii="Times New Roman" w:eastAsia="Times New Roman" w:hAnsi="Times New Roman" w:cs="Times New Roman"/>
          <w:sz w:val="24"/>
          <w:szCs w:val="24"/>
        </w:rPr>
        <w:t xml:space="preserve"> za 2024. godinu </w:t>
      </w:r>
      <w:r w:rsidR="00F55721" w:rsidRPr="002B73A8">
        <w:rPr>
          <w:rFonts w:ascii="Times New Roman" w:eastAsia="Times New Roman" w:hAnsi="Times New Roman" w:cs="Times New Roman"/>
          <w:sz w:val="24"/>
          <w:szCs w:val="24"/>
        </w:rPr>
        <w:t>i projekcijama za 2025. i 2026. godinu</w:t>
      </w:r>
      <w:r w:rsidR="00F55721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677CEBE3" w14:textId="38DF95EB" w:rsidR="000C64E7" w:rsidRDefault="000C64E7" w:rsidP="00DC0E2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26012" w14:textId="77777777" w:rsidR="000C64E7" w:rsidRDefault="000C64E7" w:rsidP="00DC0E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C6F00" w14:textId="77777777" w:rsidR="000C64E7" w:rsidRDefault="000C64E7" w:rsidP="00DC0E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14:paraId="77E8BC34" w14:textId="77777777" w:rsidR="000C64E7" w:rsidRPr="004E5810" w:rsidRDefault="000C64E7" w:rsidP="00DC0E2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91898" w14:textId="77777777" w:rsidR="000C64E7" w:rsidRPr="001F39EF" w:rsidRDefault="000C64E7" w:rsidP="00DC0E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142E1" w14:textId="77777777" w:rsidR="000C64E7" w:rsidRDefault="000C64E7" w:rsidP="00DC0E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59EA1D03" w14:textId="5F1ED532" w:rsidR="000C64E7" w:rsidRPr="001F39EF" w:rsidRDefault="000C64E7" w:rsidP="00DC0E25">
      <w:pPr>
        <w:pStyle w:val="BodyText2"/>
        <w:spacing w:after="120" w:line="240" w:lineRule="auto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Program.</w:t>
      </w:r>
    </w:p>
    <w:p w14:paraId="0567F4E1" w14:textId="77777777" w:rsidR="000C64E7" w:rsidRDefault="000C64E7" w:rsidP="00DC0E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A07BA" w14:textId="77777777" w:rsidR="000C64E7" w:rsidRDefault="000C64E7" w:rsidP="00DC0E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5D9DBCFE" w14:textId="77777777" w:rsidR="000C64E7" w:rsidRPr="001F39EF" w:rsidRDefault="000C64E7" w:rsidP="00DC0E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76839CA" w14:textId="77777777" w:rsidR="000C64E7" w:rsidRPr="001F39EF" w:rsidRDefault="000C64E7" w:rsidP="000C6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DA1DF" w14:textId="77777777" w:rsidR="000C64E7" w:rsidRPr="007E1E8F" w:rsidRDefault="000C64E7" w:rsidP="000C64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8F">
        <w:rPr>
          <w:rFonts w:ascii="Times New Roman" w:hAnsi="Times New Roman" w:cs="Times New Roman"/>
          <w:bCs/>
          <w:sz w:val="24"/>
          <w:szCs w:val="24"/>
        </w:rPr>
        <w:t>KLASA:</w:t>
      </w:r>
    </w:p>
    <w:p w14:paraId="22B7B74A" w14:textId="77777777" w:rsidR="000C64E7" w:rsidRPr="007E1E8F" w:rsidRDefault="000C64E7" w:rsidP="000C64E7">
      <w:pPr>
        <w:spacing w:after="120" w:line="300" w:lineRule="atLeast"/>
        <w:jc w:val="both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lastRenderedPageBreak/>
        <w:t>URBROJ:</w:t>
      </w:r>
    </w:p>
    <w:p w14:paraId="7CFF4C19" w14:textId="77777777" w:rsidR="000C64E7" w:rsidRPr="007E1E8F" w:rsidRDefault="000C64E7" w:rsidP="000C64E7">
      <w:pPr>
        <w:spacing w:after="120" w:line="300" w:lineRule="atLeast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Zagreb,</w:t>
      </w:r>
    </w:p>
    <w:p w14:paraId="69176074" w14:textId="77777777" w:rsidR="000C64E7" w:rsidRPr="000010D1" w:rsidRDefault="000C64E7" w:rsidP="000C64E7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0010D1">
        <w:rPr>
          <w:rFonts w:ascii="Times New Roman" w:hAnsi="Times New Roman" w:cs="Times New Roman"/>
          <w:b/>
        </w:rPr>
        <w:t>PREDSJEDNIK VLADE</w:t>
      </w:r>
    </w:p>
    <w:p w14:paraId="03192295" w14:textId="2F763CE9" w:rsidR="000C64E7" w:rsidRDefault="000C64E7" w:rsidP="000C64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0010D1">
        <w:rPr>
          <w:rFonts w:ascii="Times New Roman" w:hAnsi="Times New Roman" w:cs="Times New Roman"/>
          <w:b/>
        </w:rPr>
        <w:t>mr. sc. Andrej Plenković</w:t>
      </w:r>
    </w:p>
    <w:p w14:paraId="02D06374" w14:textId="1F463274" w:rsidR="000C64E7" w:rsidRPr="000C64E7" w:rsidRDefault="000C64E7" w:rsidP="00C01C4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0C64E7">
        <w:rPr>
          <w:rFonts w:ascii="Times New Roman" w:eastAsia="Calibri" w:hAnsi="Times New Roman" w:cs="Times New Roman"/>
          <w:b/>
        </w:rPr>
        <w:lastRenderedPageBreak/>
        <w:t>OBRAZLOŽENJE</w:t>
      </w:r>
    </w:p>
    <w:p w14:paraId="12839FB6" w14:textId="587CEA95" w:rsidR="00A8693D" w:rsidRPr="00977EC1" w:rsidRDefault="00A8693D" w:rsidP="00C01C4A">
      <w:pPr>
        <w:pStyle w:val="BodyText2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Sektor stočarstva, a posebice primarni proizvođači niz godina izloženi su velikim tržišnim poremećajima. Nakon razdoblja negativnog utjecaja bolesti kvrgave kože u govedarstvu, nepovoljni uvjeti u cijelom sektoru stočarstva nastavili su se provedbom mjera sprječavanja širenja bolesti COVID-19 koje su uzrokovale značajne poremećaje duž cijelog lanca opskrbe. Na navedeno nastavljeni su tržišni poremećaji po pitanju cijena stočne hrane i porasta cijene energenata kao posljedice ruske agresije na Ukrajinu koji traju i danas. Dodatno, sektor svinjogojstva od kraja lipnja 2023. izložen je poremećajima uzrokovanim pojavom afričke svinjske kuge u Republici Hrvatskoj. </w:t>
      </w:r>
      <w:r w:rsidRPr="00977EC1">
        <w:rPr>
          <w:sz w:val="24"/>
          <w:szCs w:val="24"/>
        </w:rPr>
        <w:t>Posljedice navedenih okolnosti su kumulativno značajno utjecale na narušavanje proizvodnog potencijala poljoprivrednih gospodarstava koja se bave primarnom govedarskom i svinjogojskom proizvodnjom.</w:t>
      </w:r>
    </w:p>
    <w:p w14:paraId="77DDE840" w14:textId="77777777" w:rsidR="00402B52" w:rsidRDefault="00402B52" w:rsidP="00C01C4A">
      <w:pPr>
        <w:pStyle w:val="Normal1"/>
        <w:spacing w:after="120"/>
        <w:rPr>
          <w:rStyle w:val="zadanifontodlomka-000002"/>
        </w:rPr>
      </w:pPr>
      <w:r>
        <w:rPr>
          <w:rStyle w:val="zadanifontodlomka-000002"/>
        </w:rPr>
        <w:t xml:space="preserve">Predloženim programom provedbom sveobuhvatnih mjera usmjerenih na najosjetljivije sektore u stočarstvu omogućiti će se nastavak proizvodnje i dodjela potpore uslijed narušenog proizvodnog potencijala. </w:t>
      </w:r>
    </w:p>
    <w:p w14:paraId="1A26E158" w14:textId="76FC98E6" w:rsidR="00402B52" w:rsidRPr="00977EC1" w:rsidRDefault="00402B52" w:rsidP="00C01C4A">
      <w:pPr>
        <w:pStyle w:val="Normal1"/>
        <w:spacing w:after="120"/>
        <w:rPr>
          <w:rStyle w:val="zadanifontodlomka-000002"/>
        </w:rPr>
      </w:pPr>
      <w:r w:rsidRPr="00977EC1">
        <w:rPr>
          <w:rStyle w:val="zadanifontodlomka-000002"/>
        </w:rPr>
        <w:t>Provedbom mjera Programa, u čiju će se provedbu uključiti i jedinice područne (regionalne) samouprave, podić</w:t>
      </w:r>
      <w:r w:rsidR="00D46520">
        <w:rPr>
          <w:rStyle w:val="zadanifontodlomka-000002"/>
        </w:rPr>
        <w:t xml:space="preserve">i </w:t>
      </w:r>
      <w:r w:rsidRPr="00977EC1">
        <w:rPr>
          <w:rStyle w:val="zadanifontodlomka-000002"/>
        </w:rPr>
        <w:t>će se proizvodni potencijal sektora proizvodnje kravljeg ovčjeg i kozjeg mlijeka, te osigurat</w:t>
      </w:r>
      <w:r w:rsidR="00AC3A68">
        <w:rPr>
          <w:rStyle w:val="zadanifontodlomka-000002"/>
        </w:rPr>
        <w:t>i</w:t>
      </w:r>
      <w:r w:rsidRPr="00977EC1">
        <w:rPr>
          <w:rStyle w:val="zadanifontodlomka-000002"/>
        </w:rPr>
        <w:t xml:space="preserve"> pomoć malim mljekarama nadoknadom dijela troškova sabiranja mlijeka u svrhu očuvanja malih gospodarstava koja se bave proizvodnjom mlijeka. Provedbom mjera usmjerenih na sektor svinjogojstva </w:t>
      </w:r>
      <w:r>
        <w:rPr>
          <w:rStyle w:val="zadanifontodlomka-000002"/>
        </w:rPr>
        <w:t xml:space="preserve">omogućit će se dodjela potpore objektima za klanje svinja i preradu svinjskog mesa na području </w:t>
      </w:r>
      <w:r w:rsidR="00AC3A68">
        <w:rPr>
          <w:rStyle w:val="zadanifontodlomka-000002"/>
        </w:rPr>
        <w:t xml:space="preserve">zona </w:t>
      </w:r>
      <w:r w:rsidR="003B699C">
        <w:rPr>
          <w:rStyle w:val="zadanifontodlomka-000002"/>
        </w:rPr>
        <w:t>ograničenja III</w:t>
      </w:r>
      <w:r>
        <w:rPr>
          <w:rStyle w:val="zadanifontodlomka-000002"/>
        </w:rPr>
        <w:t xml:space="preserve">. </w:t>
      </w:r>
      <w:r w:rsidRPr="00977EC1">
        <w:rPr>
          <w:rStyle w:val="zadanifontodlomka-000002"/>
        </w:rPr>
        <w:t>Sufinanciranje rada uzgojnih udruženja u području stočarstva ima za cilj nastavak pomoći uzgojnim udruženjima u učinkovitijem ostvarivanju uzgojnih ciljeva te povećanje stupnja samostalnosti i neovisnosti uzgojnih udruženja u radu i provedbi uzgojnih programa.</w:t>
      </w:r>
    </w:p>
    <w:p w14:paraId="11A24117" w14:textId="17A049BB" w:rsidR="00402B52" w:rsidRDefault="00402B52" w:rsidP="00C01C4A">
      <w:pPr>
        <w:pStyle w:val="Normal1"/>
        <w:spacing w:after="120"/>
        <w:rPr>
          <w:rStyle w:val="zadanifontodlomka-000002"/>
        </w:rPr>
      </w:pPr>
      <w:r>
        <w:rPr>
          <w:rStyle w:val="zadanifontodlomka-000002"/>
        </w:rPr>
        <w:t>Mjere u provedbi Programa su:</w:t>
      </w:r>
    </w:p>
    <w:p w14:paraId="18A7CF46" w14:textId="42AA8EEC" w:rsidR="00402B52" w:rsidRDefault="00402B52" w:rsidP="00C01C4A">
      <w:pPr>
        <w:pStyle w:val="Normal1"/>
        <w:spacing w:after="120"/>
        <w:ind w:left="1276" w:hanging="992"/>
      </w:pPr>
      <w:r>
        <w:t>Mjera 1. Potpore za obnovu narušenog proizvodnog potencijala u sektoru mliječnog govedarstva, ovčarstva i kozarstva, vrijedna 10.000.000,00 eura</w:t>
      </w:r>
      <w:r w:rsidR="00EA1D93">
        <w:t>,</w:t>
      </w:r>
      <w:r w:rsidR="00EA1D93" w:rsidRPr="00EA1D93">
        <w:t xml:space="preserve"> </w:t>
      </w:r>
      <w:r w:rsidR="00EA1D93">
        <w:t xml:space="preserve">sukladno </w:t>
      </w:r>
      <w:r w:rsidR="00EA1D93" w:rsidRPr="00876102">
        <w:rPr>
          <w:rFonts w:eastAsia="Calibri"/>
        </w:rPr>
        <w:t>Uredb</w:t>
      </w:r>
      <w:r w:rsidR="00EA1D93">
        <w:rPr>
          <w:rFonts w:eastAsia="Calibri"/>
        </w:rPr>
        <w:t>i</w:t>
      </w:r>
      <w:r w:rsidR="00EA1D93" w:rsidRPr="00876102">
        <w:rPr>
          <w:rFonts w:eastAsia="Calibri"/>
        </w:rPr>
        <w:t xml:space="preserve"> Komisije (EU) 2022/2472 оd 14. prosinca 2022. o proglašenju određenih kategorija potpora u sektorima poljoprivrede i šumarstva te u ruralnim područjima spojivima s unutarnjim tržištem u primjeni članaka 107. i 108. Ugovora o funkcioniranju Europske unije (SL 327/1, 21.12.2022.)</w:t>
      </w:r>
      <w:r w:rsidR="00EA1D93">
        <w:t>.</w:t>
      </w:r>
    </w:p>
    <w:p w14:paraId="33736822" w14:textId="77777777" w:rsidR="00EA1D93" w:rsidRDefault="00402B52" w:rsidP="00C01C4A">
      <w:pPr>
        <w:pStyle w:val="Normal1"/>
        <w:spacing w:after="120"/>
        <w:ind w:left="1276" w:hanging="992"/>
      </w:pPr>
      <w:r>
        <w:t>Mjera 2. Potpore malim mljekarama za nadoknadu troškova sabiranja mlijeka za razdoblje 2024. – 2026. godine, vrijedna 4.650.000,00 eura</w:t>
      </w:r>
      <w:r w:rsidR="00EA1D93">
        <w:t xml:space="preserve">, sukladno </w:t>
      </w:r>
      <w:r w:rsidR="00EA1D93" w:rsidRPr="002017CD">
        <w:rPr>
          <w:rFonts w:eastAsia="Times New Roman"/>
          <w:lang w:val="sl-SI"/>
        </w:rPr>
        <w:t>Uredb</w:t>
      </w:r>
      <w:r w:rsidR="00EA1D93">
        <w:rPr>
          <w:rFonts w:eastAsia="Times New Roman"/>
          <w:lang w:val="sl-SI"/>
        </w:rPr>
        <w:t>i</w:t>
      </w:r>
      <w:r w:rsidR="00EA1D93" w:rsidRPr="002017CD">
        <w:rPr>
          <w:rFonts w:eastAsia="Times New Roman"/>
          <w:lang w:val="sl-SI"/>
        </w:rPr>
        <w:t xml:space="preserve"> Komisije (EU) br. 2023/2831 od 13. prosinca 2023. godine o primjeni članka 107. i 108. Ugovora o funkcioniranju Europske unije na </w:t>
      </w:r>
      <w:r w:rsidR="00EA1D93" w:rsidRPr="002017CD">
        <w:rPr>
          <w:rFonts w:eastAsia="Times New Roman"/>
          <w:i/>
          <w:iCs/>
          <w:lang w:val="sl-SI"/>
        </w:rPr>
        <w:t>de minimis</w:t>
      </w:r>
      <w:r w:rsidR="00EA1D93" w:rsidRPr="002017CD">
        <w:rPr>
          <w:rFonts w:eastAsia="Times New Roman"/>
          <w:lang w:val="sl-SI"/>
        </w:rPr>
        <w:t xml:space="preserve"> potpore (SL L, 15.12.2023.)</w:t>
      </w:r>
      <w:r w:rsidR="00EA1D93">
        <w:t>.</w:t>
      </w:r>
    </w:p>
    <w:p w14:paraId="13F770F7" w14:textId="62D47F81" w:rsidR="00402B52" w:rsidRDefault="00402B52" w:rsidP="00C01C4A">
      <w:pPr>
        <w:pStyle w:val="Normal1"/>
        <w:spacing w:after="120"/>
        <w:ind w:left="1276" w:hanging="992"/>
      </w:pPr>
      <w:r>
        <w:t>Mjera 3. Potpore županijskim programima u sektoru mliječnog govedarstva u razdoblju 2024. – 2026. godine, vrijedna 600.000,00 eura</w:t>
      </w:r>
      <w:r w:rsidR="00EA1D93">
        <w:t xml:space="preserve">, sukladno </w:t>
      </w:r>
      <w:r w:rsidR="00EA1D93" w:rsidRPr="00A8693D">
        <w:t>člank</w:t>
      </w:r>
      <w:r w:rsidR="00EA1D93">
        <w:t>u</w:t>
      </w:r>
      <w:r w:rsidR="00EA1D93" w:rsidRPr="00A8693D">
        <w:t xml:space="preserve"> 1. i člank</w:t>
      </w:r>
      <w:r w:rsidR="00EA1D93">
        <w:t>u</w:t>
      </w:r>
      <w:r w:rsidR="00EA1D93" w:rsidRPr="00A8693D">
        <w:t xml:space="preserve"> 31. stavka 2. Zakona o Vladi Republike Hrvatske („Narodne novine“, br. 150/11., 119/14., 93/16., 116/18. i 80/22)</w:t>
      </w:r>
      <w:r w:rsidR="00EA1D93">
        <w:t>.</w:t>
      </w:r>
    </w:p>
    <w:p w14:paraId="42500784" w14:textId="77777777" w:rsidR="00EA1D93" w:rsidRDefault="00402B52" w:rsidP="00C01C4A">
      <w:pPr>
        <w:pStyle w:val="Normal1"/>
        <w:spacing w:after="120"/>
        <w:ind w:left="1276" w:hanging="992"/>
      </w:pPr>
      <w:r>
        <w:lastRenderedPageBreak/>
        <w:t>Mjera 4. Potpore za sufinanciranje rada uzgojnih udruženja u području stočarstva za razdoblje 2024. – 2026. godine, vrijedna 2.400.000,00 eura</w:t>
      </w:r>
      <w:r w:rsidR="00EA1D93">
        <w:t xml:space="preserve">, sukladno </w:t>
      </w:r>
      <w:r w:rsidR="00EA1D93" w:rsidRPr="002017CD">
        <w:rPr>
          <w:rFonts w:eastAsia="Times New Roman"/>
          <w:lang w:val="sl-SI"/>
        </w:rPr>
        <w:t>Uredb</w:t>
      </w:r>
      <w:r w:rsidR="00EA1D93">
        <w:rPr>
          <w:rFonts w:eastAsia="Times New Roman"/>
          <w:lang w:val="sl-SI"/>
        </w:rPr>
        <w:t>i</w:t>
      </w:r>
      <w:r w:rsidR="00EA1D93" w:rsidRPr="002017CD">
        <w:rPr>
          <w:rFonts w:eastAsia="Times New Roman"/>
          <w:lang w:val="sl-SI"/>
        </w:rPr>
        <w:t xml:space="preserve"> Komisije (EU) br. 2023/2831 od 13. prosinca 2023. godine o primjeni članka 107. i 108. Ugovora o funkcioniranju Europske unije na </w:t>
      </w:r>
      <w:r w:rsidR="00EA1D93" w:rsidRPr="002017CD">
        <w:rPr>
          <w:rFonts w:eastAsia="Times New Roman"/>
          <w:i/>
          <w:iCs/>
          <w:lang w:val="sl-SI"/>
        </w:rPr>
        <w:t>de minimis</w:t>
      </w:r>
      <w:r w:rsidR="00EA1D93" w:rsidRPr="002017CD">
        <w:rPr>
          <w:rFonts w:eastAsia="Times New Roman"/>
          <w:lang w:val="sl-SI"/>
        </w:rPr>
        <w:t xml:space="preserve"> potpore (SL L, 15.12.2023.)</w:t>
      </w:r>
      <w:r w:rsidR="00EA1D93">
        <w:t>.</w:t>
      </w:r>
    </w:p>
    <w:p w14:paraId="28FA3544" w14:textId="77777777" w:rsidR="00EA1D93" w:rsidRDefault="00402B52" w:rsidP="00C01C4A">
      <w:pPr>
        <w:pStyle w:val="Normal1"/>
        <w:spacing w:after="120"/>
        <w:ind w:left="1276" w:hanging="992"/>
      </w:pPr>
      <w:r w:rsidRPr="00FF6004">
        <w:t xml:space="preserve">Mjera </w:t>
      </w:r>
      <w:r>
        <w:t>5. P</w:t>
      </w:r>
      <w:r w:rsidRPr="00FF6004">
        <w:t>otpore za ublažavanje gubitaka nastalih u objektima za klanje svinja i preradu svinjskog mesa na području zone ograničenja</w:t>
      </w:r>
      <w:r>
        <w:t>, vrijedna 400.000,00 eura</w:t>
      </w:r>
      <w:r w:rsidR="00EA1D93">
        <w:t xml:space="preserve">, sukladno </w:t>
      </w:r>
      <w:r w:rsidR="00EA1D93" w:rsidRPr="002017CD">
        <w:rPr>
          <w:rFonts w:eastAsia="Times New Roman"/>
          <w:lang w:val="sl-SI"/>
        </w:rPr>
        <w:t>Uredb</w:t>
      </w:r>
      <w:r w:rsidR="00EA1D93">
        <w:rPr>
          <w:rFonts w:eastAsia="Times New Roman"/>
          <w:lang w:val="sl-SI"/>
        </w:rPr>
        <w:t>i</w:t>
      </w:r>
      <w:r w:rsidR="00EA1D93" w:rsidRPr="002017CD">
        <w:rPr>
          <w:rFonts w:eastAsia="Times New Roman"/>
          <w:lang w:val="sl-SI"/>
        </w:rPr>
        <w:t xml:space="preserve"> Komisije (EU) br. 2023/2831 od 13. prosinca 2023. godine o primjeni članka 107. i 108. Ugovora o funkcioniranju Europske unije na </w:t>
      </w:r>
      <w:r w:rsidR="00EA1D93" w:rsidRPr="002017CD">
        <w:rPr>
          <w:rFonts w:eastAsia="Times New Roman"/>
          <w:i/>
          <w:iCs/>
          <w:lang w:val="sl-SI"/>
        </w:rPr>
        <w:t>de minimis</w:t>
      </w:r>
      <w:r w:rsidR="00EA1D93" w:rsidRPr="002017CD">
        <w:rPr>
          <w:rFonts w:eastAsia="Times New Roman"/>
          <w:lang w:val="sl-SI"/>
        </w:rPr>
        <w:t xml:space="preserve"> potpore (SL L, 15.12.2023.)</w:t>
      </w:r>
      <w:r w:rsidR="00EA1D93">
        <w:t>.</w:t>
      </w:r>
    </w:p>
    <w:p w14:paraId="0EC80E40" w14:textId="53B668A1" w:rsidR="00402B52" w:rsidRPr="00402B52" w:rsidRDefault="007D271E" w:rsidP="00C01C4A">
      <w:pPr>
        <w:spacing w:after="120" w:line="240" w:lineRule="auto"/>
        <w:jc w:val="both"/>
        <w:rPr>
          <w:rStyle w:val="zadanifontodlomka-000002"/>
        </w:rPr>
      </w:pPr>
      <w:r w:rsidRPr="00382C4E">
        <w:rPr>
          <w:rFonts w:ascii="Times New Roman" w:hAnsi="Times New Roman" w:cs="Times New Roman"/>
          <w:sz w:val="24"/>
          <w:szCs w:val="24"/>
        </w:rPr>
        <w:t xml:space="preserve">Ukupna sredstva za provedbu Programa iznose </w:t>
      </w:r>
      <w:r>
        <w:rPr>
          <w:rFonts w:ascii="Times New Roman" w:hAnsi="Times New Roman" w:cs="Times New Roman"/>
          <w:sz w:val="24"/>
          <w:szCs w:val="24"/>
        </w:rPr>
        <w:t>18.050.000,00</w:t>
      </w:r>
      <w:r w:rsidRPr="00382C4E">
        <w:rPr>
          <w:rFonts w:ascii="Times New Roman" w:hAnsi="Times New Roman" w:cs="Times New Roman"/>
          <w:sz w:val="24"/>
          <w:szCs w:val="24"/>
        </w:rPr>
        <w:t xml:space="preserve"> eura</w:t>
      </w:r>
      <w:r w:rsidR="0061710A">
        <w:rPr>
          <w:rFonts w:ascii="Times New Roman" w:hAnsi="Times New Roman" w:cs="Times New Roman"/>
          <w:sz w:val="24"/>
          <w:szCs w:val="24"/>
        </w:rPr>
        <w:t xml:space="preserve"> i osigurana su </w:t>
      </w:r>
      <w:r w:rsidRPr="00C20967">
        <w:rPr>
          <w:rFonts w:ascii="Times New Roman" w:eastAsia="Times New Roman" w:hAnsi="Times New Roman" w:cs="Times New Roman"/>
          <w:sz w:val="24"/>
          <w:szCs w:val="24"/>
        </w:rPr>
        <w:t>u Državnom proračunu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2024. godinu </w:t>
      </w:r>
      <w:r w:rsidRPr="002B73A8">
        <w:rPr>
          <w:rFonts w:ascii="Times New Roman" w:eastAsia="Times New Roman" w:hAnsi="Times New Roman" w:cs="Times New Roman"/>
          <w:sz w:val="24"/>
          <w:szCs w:val="24"/>
        </w:rPr>
        <w:t>i projekcijama za 2025. i 2026. godinu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02B52" w:rsidRPr="0040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6820E" w14:textId="77777777" w:rsidR="00F40F8D" w:rsidRDefault="00F40F8D">
      <w:pPr>
        <w:spacing w:after="0" w:line="240" w:lineRule="auto"/>
      </w:pPr>
      <w:r>
        <w:separator/>
      </w:r>
    </w:p>
  </w:endnote>
  <w:endnote w:type="continuationSeparator" w:id="0">
    <w:p w14:paraId="19077A6C" w14:textId="77777777" w:rsidR="00F40F8D" w:rsidRDefault="00F4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40C3" w14:textId="77777777" w:rsidR="00471B07" w:rsidRPr="00457B4B" w:rsidRDefault="003B699C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0D09" w14:textId="77777777" w:rsidR="00471B07" w:rsidRPr="005222AE" w:rsidRDefault="003B699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B374" w14:textId="77777777" w:rsidR="00F40F8D" w:rsidRDefault="00F40F8D">
      <w:pPr>
        <w:spacing w:after="0" w:line="240" w:lineRule="auto"/>
      </w:pPr>
      <w:r>
        <w:separator/>
      </w:r>
    </w:p>
  </w:footnote>
  <w:footnote w:type="continuationSeparator" w:id="0">
    <w:p w14:paraId="63477D8C" w14:textId="77777777" w:rsidR="00F40F8D" w:rsidRDefault="00F4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E"/>
    <w:rsid w:val="000C64E7"/>
    <w:rsid w:val="000D412E"/>
    <w:rsid w:val="00150C75"/>
    <w:rsid w:val="00286A80"/>
    <w:rsid w:val="003B699C"/>
    <w:rsid w:val="00402B52"/>
    <w:rsid w:val="00471B07"/>
    <w:rsid w:val="004F055E"/>
    <w:rsid w:val="004F2A42"/>
    <w:rsid w:val="005029E7"/>
    <w:rsid w:val="0061710A"/>
    <w:rsid w:val="00632A56"/>
    <w:rsid w:val="007B75B3"/>
    <w:rsid w:val="007D271E"/>
    <w:rsid w:val="00904A68"/>
    <w:rsid w:val="00A26ED9"/>
    <w:rsid w:val="00A8693D"/>
    <w:rsid w:val="00AC33C7"/>
    <w:rsid w:val="00AC3A68"/>
    <w:rsid w:val="00B31661"/>
    <w:rsid w:val="00BE04EA"/>
    <w:rsid w:val="00C01C4A"/>
    <w:rsid w:val="00C14EAE"/>
    <w:rsid w:val="00C21296"/>
    <w:rsid w:val="00C36C15"/>
    <w:rsid w:val="00D14689"/>
    <w:rsid w:val="00D46520"/>
    <w:rsid w:val="00DC0E25"/>
    <w:rsid w:val="00DC630B"/>
    <w:rsid w:val="00EA1D93"/>
    <w:rsid w:val="00F2399D"/>
    <w:rsid w:val="00F40F8D"/>
    <w:rsid w:val="00F5006E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A566"/>
  <w15:chartTrackingRefBased/>
  <w15:docId w15:val="{14CBF8CE-3B05-4373-B98E-28AF0429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E7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55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55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55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55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55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55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55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55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55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5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5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5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5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5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5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5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05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F0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55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F0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055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F05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055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F05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5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055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0C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64E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E7"/>
    <w:rPr>
      <w:kern w:val="0"/>
      <w14:ligatures w14:val="none"/>
    </w:rPr>
  </w:style>
  <w:style w:type="table" w:styleId="TableGrid">
    <w:name w:val="Table Grid"/>
    <w:basedOn w:val="TableNormal"/>
    <w:uiPriority w:val="59"/>
    <w:rsid w:val="000C64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C64E7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0C64E7"/>
    <w:rPr>
      <w:rFonts w:ascii="Times New Roman" w:hAnsi="Times New Roman" w:cs="Times New Roman"/>
      <w:color w:val="444444"/>
      <w:kern w:val="0"/>
      <w14:ligatures w14:val="none"/>
    </w:rPr>
  </w:style>
  <w:style w:type="paragraph" w:styleId="BodyText2">
    <w:name w:val="Body Text 2"/>
    <w:basedOn w:val="Normal"/>
    <w:link w:val="BodyText2Char"/>
    <w:uiPriority w:val="99"/>
    <w:unhideWhenUsed/>
    <w:rsid w:val="000C64E7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0C64E7"/>
    <w:rPr>
      <w:rFonts w:ascii="Times New Roman" w:hAnsi="Times New Roman" w:cs="Times New Roman"/>
      <w:kern w:val="0"/>
      <w14:ligatures w14:val="none"/>
    </w:rPr>
  </w:style>
  <w:style w:type="paragraph" w:customStyle="1" w:styleId="Normal1">
    <w:name w:val="Normal1"/>
    <w:basedOn w:val="Normal"/>
    <w:rsid w:val="00402B52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character" w:customStyle="1" w:styleId="zadanifontodlomka-000002">
    <w:name w:val="zadanifontodlomka-000002"/>
    <w:basedOn w:val="DefaultParagraphFont"/>
    <w:rsid w:val="00402B5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Revision">
    <w:name w:val="Revision"/>
    <w:hidden/>
    <w:uiPriority w:val="99"/>
    <w:semiHidden/>
    <w:rsid w:val="00D4652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AZJMDCZ6QSYZ-1849078857-37026</_dlc_DocId>
    <_dlc_DocIdUrl xmlns="a494813a-d0d8-4dad-94cb-0d196f36ba15">
      <Url>https://ekoordinacije.vlada.hr/koordinacija-gospodarstvo/_layouts/15/DocIdRedir.aspx?ID=AZJMDCZ6QSYZ-1849078857-37026</Url>
      <Description>AZJMDCZ6QSYZ-1849078857-37026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8E9BE-348E-42ED-A3B5-76ED50974B76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649B1E-A69E-4F62-A313-42128D357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EF6A4-DFCE-4EE9-B8FF-EC1F09B87C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E631B4-05BC-49D1-928B-7F7BF14A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Maja Lebarović</cp:lastModifiedBy>
  <cp:revision>13</cp:revision>
  <dcterms:created xsi:type="dcterms:W3CDTF">2024-03-15T10:26:00Z</dcterms:created>
  <dcterms:modified xsi:type="dcterms:W3CDTF">2024-03-19T12:01:00Z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b3767992-95b3-48df-adee-b4a8603b4abe</vt:lpwstr>
  </property>
</Properties>
</file>